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noProof w:val="1"/>
        </w:rPr>
      </w:r>
      <w:r>
        <w:rPr>
          <w:noProof/>
        </w:rPr>
        <w:drawing>
          <wp:inline distT="0" distB="0" distL="114300" distR="114300">
            <wp:extent cx="2223770" cy="440055"/>
            <wp:effectExtent l="0" t="0" r="0" b="0"/>
            <wp:docPr id="1" name="图片模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模式1"/>
                    <pic:cNvPicPr>
                      <a:picLocks noChangeAspect="1"/>
                      <a:extLst>
                        <a:ext uri="smNativeData">
                          <sm:smNativeData xmlns:sm="smo" val="SMDATA_12_0byhW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AAAAAAAgAAAAAAAAAAAAAAAAAAAAAAAAAAAAAAAAAAAAAAAAAAAAACuDQAAtQIAAAAAAAAAAAAAAAAAAA=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 w:val="1"/>
        </w:rPr>
      </w:r>
      <w:r>
        <w:rPr>
          <w:rFonts w:ascii="Arial" w:hAnsi="Arial" w:cs="Arial"/>
          <w:b/>
          <w:sz w:val="44"/>
          <w:szCs w:val="44"/>
        </w:rPr>
        <w:t>ASSEMBLY INSTRUCTIONS</w:t>
      </w:r>
      <w:r>
        <w:rPr>
          <w:rFonts w:ascii="Arial" w:hAnsi="Arial" w:cs="Arial"/>
          <w:b/>
          <w:sz w:val="28"/>
          <w:szCs w:val="28"/>
        </w:rPr>
      </w:r>
    </w:p>
    <w:p>
      <w:pPr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</w:r>
    </w:p>
    <w:p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Calla</w:t>
      </w:r>
      <w:r>
        <w:rPr>
          <w:rFonts w:ascii="Calibri" w:hAnsi="Calibri" w:cs="Calibri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Table Lamp 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MPS</w:t>
      </w:r>
      <w:r>
        <w:rPr>
          <w:rFonts w:ascii="Arial" w:hAnsi="Arial" w:cs="Arial" w:hint="eastAsia"/>
          <w:b/>
          <w:sz w:val="28"/>
          <w:szCs w:val="28"/>
        </w:rPr>
        <w:t>153-0081)</w:t>
      </w:r>
      <w:r>
        <w:rPr>
          <w:rFonts w:ascii="Arial" w:hAnsi="Arial" w:cs="Arial"/>
          <w:b/>
          <w:sz w:val="28"/>
          <w:szCs w:val="28"/>
        </w:rPr>
      </w:r>
    </w:p>
    <w:p>
      <w:pPr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Important Safety Instructions:</w:t>
      </w:r>
    </w:p>
    <w:p>
      <w:pPr>
        <w:numPr>
          <w:ilvl w:val="0"/>
          <w:numId w:val="1"/>
        </w:numPr>
        <w:ind w:left="360" w:hanging="360"/>
        <w:spacing w:line="276" w:lineRule="auto"/>
        <w:contextualSpacing/>
        <w:jc w:val="left"/>
        <w:widowControl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numPr>
          <w:ilvl w:val="0"/>
          <w:numId w:val="1"/>
        </w:numPr>
        <w:ind w:left="360" w:hanging="360"/>
        <w:spacing w:line="276" w:lineRule="auto"/>
        <w:contextualSpacing/>
        <w:jc w:val="left"/>
        <w:widowControl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  <w:r>
        <w:rPr>
          <w:rFonts w:ascii="Arial" w:hAnsi="Arial" w:cs="Arial"/>
          <w:sz w:val="20"/>
          <w:szCs w:val="20"/>
          <w:lang w:val="en-gb"/>
        </w:rPr>
      </w:r>
    </w:p>
    <w:p>
      <w:pPr>
        <w:numPr>
          <w:ilvl w:val="0"/>
          <w:numId w:val="1"/>
        </w:numPr>
        <w:ind w:left="360" w:hanging="360"/>
        <w:spacing w:line="276" w:lineRule="auto"/>
        <w:contextualSpacing/>
        <w:jc w:val="left"/>
        <w:widowControl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  <w:r>
        <w:rPr>
          <w:rFonts w:ascii="Arial" w:hAnsi="Arial" w:cs="Arial"/>
          <w:sz w:val="20"/>
          <w:szCs w:val="20"/>
          <w:lang w:val="en-gb"/>
        </w:rPr>
      </w:r>
    </w:p>
    <w:p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numPr>
          <w:ilvl w:val="0"/>
          <w:numId w:val="4"/>
        </w:numPr>
        <w:ind w:left="360" w:hanging="360"/>
        <w:spacing w:line="276" w:lineRule="auto"/>
        <w:jc w:val="lef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not discard any contents until after assembly is complete to avoid accidentally discarding small parts or hardware.</w:t>
      </w:r>
    </w:p>
    <w:p>
      <w:pPr>
        <w:numPr>
          <w:ilvl w:val="0"/>
          <w:numId w:val="4"/>
        </w:numPr>
        <w:ind w:left="360" w:hanging="360"/>
        <w:spacing w:line="276" w:lineRule="auto"/>
        <w:jc w:val="lef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Remove all parts and hardware from box along with any plastic protective packaging.</w:t>
      </w:r>
    </w:p>
    <w:p>
      <w:pPr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Parts Enclosed:    </w:t>
      </w:r>
    </w:p>
    <w:p>
      <w:pPr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</w:p>
    <w:tbl>
      <w:tblPr>
        <w:jc w:val="left"/>
        <w:tblInd w:w="-15" w:type="dxa"/>
        <w:tblW w:w="4110" w:type="dxa"/>
      </w:tblPr>
      <w:tblGrid>
        <w:gridCol w:w="1260"/>
        <w:gridCol w:w="1770"/>
        <w:gridCol w:w="1080"/>
      </w:tblGrid>
      <w:tr>
        <w:trPr>
          <w:trHeight w:val="615" w:hRule="atLeast"/>
        </w:trPr>
        <w:tc>
          <w:tcPr>
            <w:tcW w:w="126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Item</w:t>
            </w:r>
          </w:p>
        </w:tc>
        <w:tc>
          <w:tcPr>
            <w:tcW w:w="177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Description</w:t>
            </w:r>
          </w:p>
        </w:tc>
        <w:tc>
          <w:tcPr>
            <w:tcW w:w="108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QTY</w:t>
            </w:r>
          </w:p>
        </w:tc>
      </w:tr>
      <w:tr>
        <w:trPr>
          <w:trHeight w:val="315" w:hRule="atLeast"/>
        </w:trPr>
        <w:tc>
          <w:tcPr>
            <w:tcW w:w="126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177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finial</w:t>
            </w:r>
          </w:p>
        </w:tc>
        <w:tc>
          <w:tcPr>
            <w:tcW w:w="108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26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177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shade</w:t>
            </w:r>
          </w:p>
        </w:tc>
        <w:tc>
          <w:tcPr>
            <w:tcW w:w="108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26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177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Harp top</w:t>
            </w:r>
          </w:p>
        </w:tc>
        <w:tc>
          <w:tcPr>
            <w:tcW w:w="108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26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177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harp</w:t>
            </w:r>
          </w:p>
        </w:tc>
        <w:tc>
          <w:tcPr>
            <w:tcW w:w="108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6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77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harp caps</w:t>
            </w:r>
          </w:p>
        </w:tc>
        <w:tc>
          <w:tcPr>
            <w:tcW w:w="108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6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</w:t>
            </w:r>
          </w:p>
        </w:tc>
        <w:tc>
          <w:tcPr>
            <w:tcW w:w="177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socket</w:t>
            </w:r>
          </w:p>
        </w:tc>
        <w:tc>
          <w:tcPr>
            <w:tcW w:w="108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26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177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saddle</w:t>
            </w:r>
          </w:p>
        </w:tc>
        <w:tc>
          <w:tcPr>
            <w:tcW w:w="108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26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177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body</w:t>
            </w:r>
          </w:p>
        </w:tc>
        <w:tc>
          <w:tcPr>
            <w:tcW w:w="1080" w:type="dxa"/>
            <w:vAlign w:val="center"/>
            <w:tcMar>
              <w:top w:w="15" w:type="dxa"/>
              <w:left w:w="15" w:type="dxa"/>
              <w:bottom w:w="15" w:type="dxa"/>
              <w:right w:w="15" w:type="dxa"/>
            </w:tcMar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pacing/>
              <w:jc w:val="center"/>
              <w:widowControl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</w:tbl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</w: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Warning:</w:t>
      </w:r>
    </w:p>
    <w:p>
      <w:pPr>
        <w:pStyle w:val="1"/>
        <w:numPr>
          <w:ilvl w:val="0"/>
          <w:numId w:val="2"/>
        </w:numPr>
        <w:ind w:left="420" w:hanging="42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</w:r>
    </w:p>
    <w:p>
      <w:pPr>
        <w:spacing w:line="276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>Note:</w:t>
      </w:r>
      <w:r>
        <w:rPr>
          <w:rFonts w:ascii="Arial" w:hAnsi="Arial" w:cs="Arial"/>
          <w:b/>
          <w:sz w:val="18"/>
          <w:szCs w:val="18"/>
        </w:rPr>
      </w:r>
    </w:p>
    <w:p>
      <w:pPr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Assembly Instruction:</w:t>
      </w:r>
    </w:p>
    <w:p>
      <w:pPr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</w:p>
    <w:p>
      <w:pPr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Step1. Unpack and place all parts on a surface or floor.</w:t>
      </w:r>
    </w:p>
    <w:p>
      <w:pPr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Step2. Put the lamp body (H)on the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table</w:t>
      </w:r>
      <w:r>
        <w:rPr>
          <w:rFonts w:ascii="Arial" w:hAnsi="Arial" w:cs="Arial" w:hint="eastAsia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Gently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pull the cord so that the neck comes into contact with the body (H).</w:t>
      </w:r>
      <w:r>
        <w:rPr>
          <w:rFonts w:ascii="Arial" w:hAnsi="Arial" w:cs="Arial"/>
          <w:sz w:val="20"/>
          <w:szCs w:val="20"/>
        </w:rPr>
      </w:r>
    </w:p>
    <w:p>
      <w:pPr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Screw the neck onto the lamp body (H)</w:t>
      </w:r>
    </w:p>
    <w:p>
      <w:pPr>
        <w:pStyle w:val="+Arial"/>
        <w:numPr>
          <w:ilvl w:val="0"/>
          <w:numId w:val="0"/>
        </w:numPr>
        <w:ind w:left="0" w:firstLine="0"/>
        <w:spacing w:line="240" w:lineRule="auto"/>
        <w:rPr>
          <w:rFonts w:eastAsia="宋体"/>
          <w:lang w:eastAsia="zh-cn"/>
        </w:rPr>
      </w:pPr>
      <w:r/>
      <w:bookmarkStart w:id="0" w:name="OLE_LINK1"/>
      <w:bookmarkEnd w:id="0"/>
      <w:r>
        <w:t>Step</w:t>
      </w:r>
      <w:r>
        <w:rPr>
          <w:rFonts w:eastAsia="宋体"/>
          <w:lang w:eastAsia="zh-cn"/>
        </w:rPr>
        <w:t xml:space="preserve"> 3</w:t>
      </w:r>
      <w:r>
        <w:t>.</w:t>
      </w:r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  <w:r>
        <w:rPr>
          <w:rFonts w:eastAsia="宋体"/>
          <w:lang w:eastAsia="zh-cn"/>
        </w:rPr>
      </w:r>
    </w:p>
    <w:p>
      <w:pPr>
        <w:pStyle w:val="+Arial"/>
        <w:numPr>
          <w:ilvl w:val="0"/>
          <w:numId w:val="0"/>
        </w:numPr>
        <w:ind w:left="0" w:firstLine="0"/>
        <w:spacing w:line="240" w:lineRule="auto"/>
        <w:rPr>
          <w:rFonts w:eastAsia="宋体"/>
          <w:lang w:eastAsia="zh-cn"/>
        </w:rPr>
      </w:pPr>
      <w:r>
        <w:rPr>
          <w:rFonts w:eastAsia="宋体"/>
        </w:rPr>
        <w:t>Step</w:t>
      </w:r>
      <w:r>
        <w:rPr>
          <w:rFonts w:eastAsia="宋体"/>
          <w:lang w:eastAsia="zh-cn"/>
        </w:rPr>
        <w:t xml:space="preserve"> 4</w:t>
      </w:r>
      <w:r>
        <w:rPr>
          <w:rFonts w:eastAsia="宋体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  <w:r>
        <w:rPr>
          <w:rFonts w:eastAsia="宋体"/>
          <w:lang w:eastAsia="zh-cn"/>
        </w:rPr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5.Unscrew the Finial (A) from the Harp Top (C).</w:t>
      </w:r>
    </w:p>
    <w:p>
      <w:pPr>
        <w: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6.Place the Shade (B) over the Harp (D) making sure the Harp Top (C) extends through the top ring of Shade (B).</w:t>
      </w:r>
    </w:p>
    <w:p>
      <w:pPr>
        <w:ind w:firstLine="60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spacing w:line="276" w:lineRule="auto"/>
        <w:jc w:val="center"/>
        <w:outlineLvl w:val="0"/>
        <w:rPr>
          <w:rFonts w:ascii="Arial" w:hAnsi="Arial" w:cs="Arial"/>
          <w:sz w:val="20"/>
          <w:szCs w:val="20"/>
        </w:rPr>
      </w:pPr>
      <w:r/>
      <w:bookmarkStart w:id="1" w:name="_GoBack"/>
      <w:bookmarkEnd w:id="1"/>
      <w:r/>
      <w:r>
        <w:rPr>
          <w:noProof w:val="1"/>
        </w:rPr>
      </w:r>
      <w:r>
        <w:rPr>
          <w:noProof/>
        </w:rPr>
        <w:drawing>
          <wp:inline distT="89535" distB="89535" distL="89535" distR="89535">
            <wp:extent cx="3057525" cy="4772025"/>
            <wp:effectExtent l="0" t="0" r="0" b="0"/>
            <wp:docPr id="2" name="图片模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模式 2"/>
                    <pic:cNvPicPr>
                      <a:picLocks noChangeAspect="1"/>
                      <a:extLst>
                        <a:ext uri="smNativeData">
                          <sm:smNativeData xmlns:sm="smo" val="SMDATA_12_0byhWx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AAAAAAAAAAAAAAAAAAAAAAAAAAAAAAAAAAAAAAAAAAAAAAAAAAAAADPEgAAWx0AAAAAAAAAAAAAAAAAAA=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7720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 w:val="1"/>
        </w:rPr>
      </w:r>
      <w:r>
        <w:rPr>
          <w:rFonts w:ascii="Arial" w:hAnsi="Arial" w:cs="Arial"/>
          <w:sz w:val="20"/>
          <w:szCs w:val="20"/>
        </w:rPr>
      </w:r>
    </w:p>
    <w:p>
      <w:pPr>
        <w:ind w:right="-274"/>
        <w:spacing w:line="276" w:lineRule="auto"/>
        <w:jc w:val="left"/>
        <w:tabs>
          <w:tab w:val="left" w:pos="928" w:leader="none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</w:p>
    <w:p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</w:p>
    <w:p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Care instructions:</w:t>
      </w:r>
    </w:p>
    <w:p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Wipe with soft dry cloth only</w:t>
      </w:r>
    </w:p>
    <w:p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Always avoid the use of harsh chemicals or abrasive as they may damage to the finish.</w:t>
      </w:r>
    </w:p>
    <w:p>
      <w:pPr>
        <w: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</w:p>
    <w:p>
      <w:pPr>
        <w: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</w:p>
    <w:p>
      <w:pPr>
        <w: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Page 2 of 2</w:t>
      </w:r>
      <w:r>
        <w:rPr>
          <w:rFonts w:ascii="Arial" w:hAnsi="Arial" w:cs="Arial"/>
          <w:b/>
          <w:bCs/>
          <w:sz w:val="20"/>
          <w:szCs w:val="2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720" w:top="431" w:right="720" w:bottom="431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宋体">
    <w:panose1 w:val="02010600030101010101"/>
    <w:charset w:val="86"/>
    <w:family w:val="auto"/>
    <w:pitch w:val="default"/>
  </w:font>
  <w:font w:name="Tahoma">
    <w:panose1 w:val="020B0604030504040204"/>
    <w:charset w:val="00"/>
    <w:family w:val="swiss"/>
    <w:pitch w:val="default"/>
  </w:font>
  <w:font w:name="MinionPro-Regular">
    <w:panose1 w:val="02040503050306020203"/>
    <w:charset w:val="4d"/>
    <w:family w:val="auto"/>
    <w:pitch w:val="default"/>
  </w:font>
  <w:font w:name="PMingLiUfalt">
    <w:panose1 w:val="02030600000101010101"/>
    <w:charset w:val="88"/>
    <w:family w:val="roman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multilevel"/>
    <w:name w:val="编号列表 1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720" w:hanging="0"/>
      </w:pPr>
      <w:rPr>
        <w:rPr>
          <w:rFonts w:ascii="Courier New" w:hAnsi="Courier New"/>
        </w:rPr>
      </w:rPr>
    </w:lvl>
    <w:lvl w:ilvl="2">
      <w:numFmt w:val="bullet"/>
      <w:suff w:val="tab"/>
      <w:lvlText w:val=""/>
      <w:lvlJc w:val="left"/>
      <w:pPr>
        <w:ind w:left="144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160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2880" w:hanging="0"/>
      </w:pPr>
      <w:rPr>
        <w:rPr>
          <w:rFonts w:ascii="Courier New" w:hAnsi="Courier New"/>
        </w:rPr>
      </w:rPr>
    </w:lvl>
    <w:lvl w:ilvl="5">
      <w:numFmt w:val="bullet"/>
      <w:suff w:val="tab"/>
      <w:lvlText w:val=""/>
      <w:lvlJc w:val="left"/>
      <w:pPr>
        <w:ind w:left="360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320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040" w:hanging="0"/>
      </w:pPr>
      <w:rPr>
        <w:rPr>
          <w:rFonts w:ascii="Courier New" w:hAnsi="Courier New"/>
        </w:rPr>
      </w:rPr>
    </w:lvl>
    <w:lvl w:ilvl="8">
      <w:numFmt w:val="bullet"/>
      <w:suff w:val="tab"/>
      <w:lvlText w:val=""/>
      <w:lvlJc w:val="left"/>
      <w:pPr>
        <w:ind w:left="5760" w:hanging="0"/>
      </w:pPr>
      <w:rPr>
        <w:rPr>
          <w:rFonts w:ascii="Wingdings" w:hAnsi="Wingdings" w:eastAsia="Wingdings" w:cs="Wingdings"/>
        </w:rPr>
      </w:rPr>
    </w:lvl>
  </w:abstractNum>
  <w:abstractNum w:abstractNumId="2">
    <w:multiLevelType w:val="multilevel"/>
    <w:name w:val="编号列表 2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  <w:lvl w:ilvl="1">
      <w:numFmt w:val="bullet"/>
      <w:suff w:val="tab"/>
      <w:lvlText w:val=""/>
      <w:lvlJc w:val="left"/>
      <w:pPr>
        <w:ind w:left="420" w:hanging="0"/>
      </w:pPr>
      <w:rPr>
        <w:rPr>
          <w:rFonts w:ascii="Wingdings" w:hAnsi="Wingdings"/>
        </w:rPr>
      </w:rPr>
    </w:lvl>
    <w:lvl w:ilvl="2">
      <w:numFmt w:val="bullet"/>
      <w:suff w:val="tab"/>
      <w:lvlText w:val=""/>
      <w:lvlJc w:val="left"/>
      <w:pPr>
        <w:ind w:left="840" w:hanging="0"/>
      </w:pPr>
      <w:rPr>
        <w:rPr>
          <w:rFonts w:ascii="Wingdings" w:hAnsi="Wingdings"/>
        </w:rPr>
      </w:rPr>
    </w:lvl>
    <w:lvl w:ilvl="3">
      <w:numFmt w:val="bullet"/>
      <w:suff w:val="tab"/>
      <w:lvlText w:val=""/>
      <w:lvlJc w:val="left"/>
      <w:pPr>
        <w:ind w:left="1260" w:hanging="0"/>
      </w:pPr>
      <w:rPr>
        <w:rPr>
          <w:rFonts w:ascii="Wingdings" w:hAnsi="Wingdings"/>
        </w:rPr>
      </w:rPr>
    </w:lvl>
    <w:lvl w:ilvl="4">
      <w:numFmt w:val="bullet"/>
      <w:suff w:val="tab"/>
      <w:lvlText w:val=""/>
      <w:lvlJc w:val="left"/>
      <w:pPr>
        <w:ind w:left="1680" w:hanging="0"/>
      </w:pPr>
      <w:rPr>
        <w:rPr>
          <w:rFonts w:ascii="Wingdings" w:hAnsi="Wingdings"/>
        </w:rPr>
      </w:rPr>
    </w:lvl>
    <w:lvl w:ilvl="5">
      <w:numFmt w:val="bullet"/>
      <w:suff w:val="tab"/>
      <w:lvlText w:val=""/>
      <w:lvlJc w:val="left"/>
      <w:pPr>
        <w:ind w:left="2100" w:hanging="0"/>
      </w:pPr>
      <w:rPr>
        <w:rPr>
          <w:rFonts w:ascii="Wingdings" w:hAnsi="Wingdings"/>
        </w:rPr>
      </w:rPr>
    </w:lvl>
    <w:lvl w:ilvl="6">
      <w:numFmt w:val="bullet"/>
      <w:suff w:val="tab"/>
      <w:lvlText w:val=""/>
      <w:lvlJc w:val="left"/>
      <w:pPr>
        <w:ind w:left="2520" w:hanging="0"/>
      </w:pPr>
      <w:rPr>
        <w:rPr>
          <w:rFonts w:ascii="Wingdings" w:hAnsi="Wingdings"/>
        </w:rPr>
      </w:rPr>
    </w:lvl>
    <w:lvl w:ilvl="7">
      <w:numFmt w:val="bullet"/>
      <w:suff w:val="tab"/>
      <w:lvlText w:val=""/>
      <w:lvlJc w:val="left"/>
      <w:pPr>
        <w:ind w:left="2940" w:hanging="0"/>
      </w:pPr>
      <w:rPr>
        <w:rPr>
          <w:rFonts w:ascii="Wingdings" w:hAnsi="Wingdings"/>
        </w:rPr>
      </w:rPr>
    </w:lvl>
    <w:lvl w:ilvl="8">
      <w:numFmt w:val="bullet"/>
      <w:suff w:val="tab"/>
      <w:lvlText w:val=""/>
      <w:lvlJc w:val="left"/>
      <w:pPr>
        <w:ind w:left="3360" w:hanging="0"/>
      </w:pPr>
      <w:rPr>
        <w:rPr>
          <w:rFonts w:ascii="Wingdings" w:hAnsi="Wingdings"/>
        </w:rPr>
      </w:rPr>
    </w:lvl>
  </w:abstractNum>
  <w:abstractNum w:abstractNumId="3">
    <w:multiLevelType w:val="singleLevel"/>
    <w:name w:val="编号列表 3"/>
    <w:lvl w:ilvl="0">
      <w:start w:val="1"/>
      <w:numFmt w:val="decimal"/>
      <w:pStyle w:val="+Arial"/>
      <w:suff w:val="tab"/>
      <w:lvlText w:val="%1."/>
      <w:lvlJc w:val="left"/>
      <w:pPr>
        <w:ind w:left="0" w:hanging="0"/>
      </w:pPr>
      <w:rPr>
        <w:rPr>
          <w:rFonts w:ascii="Arial" w:hAnsi="Arial" w:cs="Arial"/>
          <w:b w:val="0"/>
          <w:sz w:val="20"/>
          <w:szCs w:val="20"/>
        </w:rPr>
      </w:rPr>
    </w:lvl>
  </w:abstractNum>
  <w:abstractNum w:abstractNumId="4">
    <w:multiLevelType w:val="multilevel"/>
    <w:name w:val="编号列表 4"/>
    <w:lvl w:ilvl="0">
      <w:numFmt w:val="bullet"/>
      <w:suff w:val="tab"/>
      <w:lvlText w:val=""/>
      <w:lvlJc w:val="left"/>
      <w:pPr>
        <w:ind w:left="0" w:hanging="0"/>
      </w:pPr>
      <w:rPr>
        <w:rPr>
          <w:rFonts w:ascii="Wingdings" w:hAnsi="Wingdings" w:eastAsia="Wingdings" w:cs="Wingdings"/>
        </w:rPr>
      </w:rPr>
    </w:lvl>
    <w:lvl w:ilvl="1">
      <w:numFmt w:val="bullet"/>
      <w:suff w:val="tab"/>
      <w:lvlText w:val=""/>
      <w:lvlJc w:val="left"/>
      <w:pPr>
        <w:ind w:left="420" w:hanging="0"/>
      </w:pPr>
      <w:rPr>
        <w:rPr>
          <w:rFonts w:ascii="Wingdings" w:hAnsi="Wingdings"/>
        </w:rPr>
      </w:rPr>
    </w:lvl>
    <w:lvl w:ilvl="2">
      <w:numFmt w:val="bullet"/>
      <w:suff w:val="tab"/>
      <w:lvlText w:val=""/>
      <w:lvlJc w:val="left"/>
      <w:pPr>
        <w:ind w:left="840" w:hanging="0"/>
      </w:pPr>
      <w:rPr>
        <w:rPr>
          <w:rFonts w:ascii="Wingdings" w:hAnsi="Wingdings"/>
        </w:rPr>
      </w:rPr>
    </w:lvl>
    <w:lvl w:ilvl="3">
      <w:numFmt w:val="bullet"/>
      <w:suff w:val="tab"/>
      <w:lvlText w:val=""/>
      <w:lvlJc w:val="left"/>
      <w:pPr>
        <w:ind w:left="1260" w:hanging="0"/>
      </w:pPr>
      <w:rPr>
        <w:rPr>
          <w:rFonts w:ascii="Wingdings" w:hAnsi="Wingdings"/>
        </w:rPr>
      </w:rPr>
    </w:lvl>
    <w:lvl w:ilvl="4">
      <w:numFmt w:val="bullet"/>
      <w:suff w:val="tab"/>
      <w:lvlText w:val=""/>
      <w:lvlJc w:val="left"/>
      <w:pPr>
        <w:ind w:left="1680" w:hanging="0"/>
      </w:pPr>
      <w:rPr>
        <w:rPr>
          <w:rFonts w:ascii="Wingdings" w:hAnsi="Wingdings"/>
        </w:rPr>
      </w:rPr>
    </w:lvl>
    <w:lvl w:ilvl="5">
      <w:numFmt w:val="bullet"/>
      <w:suff w:val="tab"/>
      <w:lvlText w:val=""/>
      <w:lvlJc w:val="left"/>
      <w:pPr>
        <w:ind w:left="2100" w:hanging="0"/>
      </w:pPr>
      <w:rPr>
        <w:rPr>
          <w:rFonts w:ascii="Wingdings" w:hAnsi="Wingdings"/>
        </w:rPr>
      </w:rPr>
    </w:lvl>
    <w:lvl w:ilvl="6">
      <w:numFmt w:val="bullet"/>
      <w:suff w:val="tab"/>
      <w:lvlText w:val=""/>
      <w:lvlJc w:val="left"/>
      <w:pPr>
        <w:ind w:left="2520" w:hanging="0"/>
      </w:pPr>
      <w:rPr>
        <w:rPr>
          <w:rFonts w:ascii="Wingdings" w:hAnsi="Wingdings"/>
        </w:rPr>
      </w:rPr>
    </w:lvl>
    <w:lvl w:ilvl="7">
      <w:numFmt w:val="bullet"/>
      <w:suff w:val="tab"/>
      <w:lvlText w:val=""/>
      <w:lvlJc w:val="left"/>
      <w:pPr>
        <w:ind w:left="2940" w:hanging="0"/>
      </w:pPr>
      <w:rPr>
        <w:rPr>
          <w:rFonts w:ascii="Wingdings" w:hAnsi="Wingdings"/>
        </w:rPr>
      </w:rPr>
    </w:lvl>
    <w:lvl w:ilvl="8">
      <w:numFmt w:val="bullet"/>
      <w:suff w:val="tab"/>
      <w:lvlText w:val=""/>
      <w:lvlJc w:val="left"/>
      <w:pPr>
        <w:ind w:left="3360" w:hanging="0"/>
      </w:pPr>
      <w:rPr>
        <w:rPr>
          <w:rFonts w:ascii="Wingdings" w:hAnsi="Wingdings"/>
        </w:rPr>
      </w:rPr>
    </w:lvl>
  </w:abstractNum>
  <w:abstractNum w:abstractNumId="5">
    <w:multiLevelType w:val="singleLevel"/>
    <w:name w:val="Bullet 5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6">
    <w:multiLevelType w:val="singleLevel"/>
    <w:name w:val="Bullet 6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/>
        </w:rPr>
      </w:rPr>
    </w:lvl>
  </w:abstractNum>
  <w:abstractNum w:abstractNumId="7">
    <w:multiLevelType w:val="singleLevel"/>
    <w:name w:val="Bullet 7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/>
        </w:rPr>
      </w:rPr>
    </w:lvl>
  </w:abstractNum>
  <w:abstractNum w:abstractNumId="8">
    <w:multiLevelType w:val="singleLevel"/>
    <w:name w:val="Bullet 8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9">
    <w:multiLevelType w:val="singleLevel"/>
    <w:name w:val="Bullet 9"/>
    <w:lvl w:ilvl="0">
      <w:numFmt w:val="bullet"/>
      <w:lvlText w:val="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0">
    <w:multiLevelType w:val="singleLevel"/>
    <w:name w:val="Bullet 10"/>
    <w:lvl w:ilvl="0">
      <w:numFmt w:val="bullet"/>
      <w:lvlText w:val=""/>
      <w:lvlJc w:val="left"/>
      <w:pPr>
        <w:tabs>
          <w:tab w:val="num" w:pos="0"/>
        </w:tabs>
        <w:ind w:left="0" w:hanging="0"/>
      </w:pPr>
      <w:rPr>
        <w:rPr>
          <w:rFonts w:ascii="Wingdings" w:hAnsi="Wingdings"/>
        </w:rPr>
      </w:rPr>
    </w:lvl>
  </w:abstractNum>
  <w:abstractNum w:abstractNumId="11">
    <w:multiLevelType w:val="singleLevel"/>
    <w:name w:val="Bullet 11"/>
    <w:lvl w:ilvl="0">
      <w:numFmt w:val="bullet"/>
      <w:lvlText w:val=""/>
      <w:lvlJc w:val="left"/>
      <w:pPr>
        <w:tabs>
          <w:tab w:val="num" w:pos="0"/>
        </w:tabs>
        <w:ind w:left="0" w:hanging="0"/>
      </w:pPr>
      <w:rPr>
        <w:rPr>
          <w:rFonts w:ascii="Wingdings" w:hAnsi="Wingdings"/>
        </w:rPr>
      </w:rPr>
    </w:lvl>
  </w:abstractNum>
  <w:abstractNum w:abstractNumId="12">
    <w:multiLevelType w:val="singleLevel"/>
    <w:name w:val="Bullet 12"/>
    <w:lvl w:ilvl="0">
      <w:numFmt w:val="bullet"/>
      <w:lvlText w:val=""/>
      <w:lvlJc w:val="left"/>
      <w:pPr>
        <w:tabs>
          <w:tab w:val="num" w:pos="0"/>
        </w:tabs>
        <w:ind w:left="0" w:hanging="0"/>
      </w:pPr>
      <w:rPr>
        <w:rPr>
          <w:rFonts w:ascii="Wingdings" w:hAnsi="Wingdings"/>
        </w:rPr>
      </w:rPr>
    </w:lvl>
  </w:abstractNum>
  <w:abstractNum w:abstractNumId="13">
    <w:multiLevelType w:val="singleLevel"/>
    <w:name w:val="Bullet 13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rFonts w:ascii="Arial" w:hAnsi="Arial" w:cs="Arial"/>
          <w:b w:val="0"/>
          <w:sz w:val="20"/>
          <w:szCs w:val="20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420"/>
  <w:autoHyphenation w:val="0"/>
  <w:doNotShadeFormData w:val="0"/>
  <w:captions>
    <w:caption w:name="表格" w:pos="below" w:numFmt="decimal"/>
    <w:caption w:name="图解" w:pos="below" w:numFmt="decimal"/>
    <w:caption w:name="图片" w:pos="below" w:numFmt="decimal"/>
  </w:captions>
  <w:drawingGridHorizontalSpacing w:val="105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609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2"/>
    <w:tmLastPosFrameIdx w:val="0"/>
    <w:tmLastPosCaret>
      <w:tmLastPosPgfIdx w:val="13"/>
      <w:tmLastPosIdx w:val="0"/>
    </w:tmLastPosCaret>
    <w:tmLastPosAnchor>
      <w:tmLastPosPgfIdx w:val="0"/>
      <w:tmLastPosIdx w:val="0"/>
    </w:tmLastPosAnchor>
    <w:tmLastPosTblRect w:left="2" w:top="3" w:right="2" w:bottom="3"/>
    <w:tmAppRevision w:date="1537326289" w:val="694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Calibri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Body Text"/>
    <w:qFormat/>
    <w:pPr>
      <w:spacing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2"/>
      <w:szCs w:val="20"/>
    </w:rPr>
  </w:style>
  <w:style w:type="paragraph" w:styleId="">
    <w:name w:val="Balloon Text"/>
    <w:qFormat/>
    <w:rPr>
      <w:rFonts w:ascii="Tahoma" w:hAnsi="Tahoma"/>
      <w:sz w:val="16"/>
      <w:szCs w:val="16"/>
    </w:rPr>
  </w:style>
  <w:style w:type="paragraph" w:styleId="">
    <w:name w:val="Footer"/>
    <w:qFormat/>
    <w:pPr>
      <w:spacing/>
      <w:jc w:val="left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Header"/>
    <w:qFormat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[BasicParagraph]" w:customStyle="1">
    <w:name w:val="[Basic Paragraph]"/>
    <w:qFormat/>
    <w:pPr>
      <w:spacing w:line="288" w:lineRule="auto"/>
      <w:jc w:val="left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MinionPro-Regular" w:hAnsi="MinionPro-Regular" w:cs="MinionPro-Regular"/>
      <w:sz w:val="24"/>
    </w:rPr>
  </w:style>
  <w:style w:type="paragraph" w:styleId="1" w:customStyle="1">
    <w:name w:val="列出段落1"/>
    <w:qFormat/>
    <w:pPr>
      <w:ind w:firstLine="4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+Arial" w:customStyle="1">
    <w:name w:val="正文 + Arial"/>
    <w:qFormat/>
    <w:pPr>
      <w:numPr>
        <w:ilvl w:val="0"/>
        <w:numId w:val="3"/>
      </w:numPr>
      <w:ind w:left="360" w:hanging="360"/>
      <w:spacing w:line="260" w:lineRule="exact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PMingLiUfalt" w:cs="Arial"/>
      <w:sz w:val="20"/>
      <w:szCs w:val="20"/>
      <w:lang w:eastAsia="zh-tw"/>
    </w:rPr>
  </w:style>
  <w:style w:type="character" w:styleId="" w:default="1">
    <w:name w:val="Default Paragraph Font"/>
    <w:rPr>
      <w:kern w:val="0"/>
      <w:sz w:val="20"/>
      <w:szCs w:val="20"/>
    </w:rPr>
  </w:style>
  <w:style w:type="character" w:styleId="">
    <w:name w:val="Page Number"/>
  </w:style>
  <w:style w:type="character" w:styleId="">
    <w:name w:val="Hyperlink"/>
    <w:rPr>
      <w:color w:val="0000ff"/>
      <w:u w:color="auto" w:val="single"/>
    </w:rPr>
  </w:style>
  <w:style w:type="character" w:styleId="Char" w:customStyle="1">
    <w:name w:val="正文文本 Char"/>
    <w:rPr>
      <w:sz w:val="22"/>
    </w:rPr>
  </w:style>
  <w:style w:type="character" w:styleId="Char" w:customStyle="1">
    <w:name w:val="批注框文本 Char"/>
    <w:rPr>
      <w:rFonts w:ascii="Tahoma" w:hAnsi="Tahoma"/>
      <w:sz w:val="16"/>
    </w:rPr>
  </w:style>
  <w:style w:type="character" w:styleId="Char" w:customStyle="1">
    <w:name w:val="页脚 Char"/>
    <w:rPr>
      <w:sz w:val="18"/>
    </w:rPr>
  </w:style>
  <w:style w:type="character" w:styleId="Char" w:customStyle="1">
    <w:name w:val="页眉 Char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Calibri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Body Text"/>
    <w:qFormat/>
    <w:pPr>
      <w:spacing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2"/>
      <w:szCs w:val="20"/>
    </w:rPr>
  </w:style>
  <w:style w:type="paragraph" w:styleId="">
    <w:name w:val="Balloon Text"/>
    <w:qFormat/>
    <w:rPr>
      <w:rFonts w:ascii="Tahoma" w:hAnsi="Tahoma"/>
      <w:sz w:val="16"/>
      <w:szCs w:val="16"/>
    </w:rPr>
  </w:style>
  <w:style w:type="paragraph" w:styleId="">
    <w:name w:val="Footer"/>
    <w:qFormat/>
    <w:pPr>
      <w:spacing/>
      <w:jc w:val="left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Header"/>
    <w:qFormat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[BasicParagraph]" w:customStyle="1">
    <w:name w:val="[Basic Paragraph]"/>
    <w:qFormat/>
    <w:pPr>
      <w:spacing w:line="288" w:lineRule="auto"/>
      <w:jc w:val="left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MinionPro-Regular" w:hAnsi="MinionPro-Regular" w:cs="MinionPro-Regular"/>
      <w:sz w:val="24"/>
    </w:rPr>
  </w:style>
  <w:style w:type="paragraph" w:styleId="1" w:customStyle="1">
    <w:name w:val="列出段落1"/>
    <w:qFormat/>
    <w:pPr>
      <w:ind w:firstLine="4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+Arial" w:customStyle="1">
    <w:name w:val="正文 + Arial"/>
    <w:qFormat/>
    <w:pPr>
      <w:numPr>
        <w:ilvl w:val="0"/>
        <w:numId w:val="3"/>
      </w:numPr>
      <w:ind w:left="360" w:hanging="360"/>
      <w:spacing w:line="260" w:lineRule="exact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PMingLiUfalt" w:cs="Arial"/>
      <w:sz w:val="20"/>
      <w:szCs w:val="20"/>
      <w:lang w:eastAsia="zh-tw"/>
    </w:rPr>
  </w:style>
  <w:style w:type="character" w:styleId="" w:default="1">
    <w:name w:val="Default Paragraph Font"/>
    <w:rPr>
      <w:kern w:val="0"/>
      <w:sz w:val="20"/>
      <w:szCs w:val="20"/>
    </w:rPr>
  </w:style>
  <w:style w:type="character" w:styleId="">
    <w:name w:val="Page Number"/>
  </w:style>
  <w:style w:type="character" w:styleId="">
    <w:name w:val="Hyperlink"/>
    <w:rPr>
      <w:color w:val="0000ff"/>
      <w:u w:color="auto" w:val="single"/>
    </w:rPr>
  </w:style>
  <w:style w:type="character" w:styleId="Char" w:customStyle="1">
    <w:name w:val="正文文本 Char"/>
    <w:rPr>
      <w:sz w:val="22"/>
    </w:rPr>
  </w:style>
  <w:style w:type="character" w:styleId="Char" w:customStyle="1">
    <w:name w:val="批注框文本 Char"/>
    <w:rPr>
      <w:rFonts w:ascii="Tahoma" w:hAnsi="Tahoma"/>
      <w:sz w:val="16"/>
    </w:rPr>
  </w:style>
  <w:style w:type="character" w:styleId="Char" w:customStyle="1">
    <w:name w:val="页脚 Char"/>
    <w:rPr>
      <w:sz w:val="18"/>
    </w:rPr>
  </w:style>
  <w:style w:type="character" w:styleId="Char" w:customStyle="1">
    <w:name w:val="页眉 Char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subject/>
  <dc:creator>萝卜家园</dc:creator>
  <cp:keywords/>
  <dc:description/>
  <cp:lastModifiedBy/>
  <cp:revision>12</cp:revision>
  <cp:lastPrinted>2015-06-17T11:43:00Z</cp:lastPrinted>
  <dcterms:created xsi:type="dcterms:W3CDTF">2017-06-30T03:54:00Z</dcterms:created>
  <dcterms:modified xsi:type="dcterms:W3CDTF">2018-09-19T11:04:49Z</dcterms:modified>
</cp:coreProperties>
</file>