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186055</wp:posOffset>
            </wp:positionV>
            <wp:extent cx="1943735" cy="645160"/>
            <wp:effectExtent l="0" t="0" r="18415" b="254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Culver </w:t>
      </w:r>
      <w:r>
        <w:rPr>
          <w:rFonts w:hint="eastAsia" w:ascii="Arial" w:hAnsi="Arial" w:cs="Arial"/>
          <w:b/>
          <w:sz w:val="28"/>
          <w:szCs w:val="28"/>
        </w:rPr>
        <w:t>Pendant (Item#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II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098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Hardware Included:</w:t>
      </w:r>
    </w:p>
    <w:tbl>
      <w:tblPr>
        <w:tblStyle w:val="7"/>
        <w:tblpPr w:leftFromText="180" w:rightFromText="180" w:vertAnchor="text" w:horzAnchor="page" w:tblpX="6166" w:tblpY="607"/>
        <w:tblOverlap w:val="never"/>
        <w:tblW w:w="3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48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Item</w:t>
            </w:r>
          </w:p>
        </w:tc>
        <w:tc>
          <w:tcPr>
            <w:tcW w:w="204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82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ind w:firstLine="18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04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Mounting screws</w:t>
            </w:r>
          </w:p>
        </w:tc>
        <w:tc>
          <w:tcPr>
            <w:tcW w:w="82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204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Plastic wire connectors</w:t>
            </w:r>
          </w:p>
        </w:tc>
        <w:tc>
          <w:tcPr>
            <w:tcW w:w="82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204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Canopy screws</w:t>
            </w:r>
          </w:p>
        </w:tc>
        <w:tc>
          <w:tcPr>
            <w:tcW w:w="82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204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Canopy screw cap</w:t>
            </w:r>
          </w:p>
        </w:tc>
        <w:tc>
          <w:tcPr>
            <w:tcW w:w="828" w:type="dxa"/>
          </w:tcPr>
          <w:p>
            <w:pPr>
              <w:pStyle w:val="2"/>
              <w:tabs>
                <w:tab w:val="left" w:pos="4320"/>
              </w:tabs>
              <w:spacing w:line="276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hint="eastAsia"/>
          <w:vertAlign w:val="baseline"/>
          <w:lang w:val="en-US" w:eastAsia="zh-CN"/>
        </w:rPr>
      </w:pPr>
      <w:r>
        <w:drawing>
          <wp:inline distT="0" distB="0" distL="114300" distR="114300">
            <wp:extent cx="2508885" cy="1605280"/>
            <wp:effectExtent l="0" t="0" r="571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lang w:val="en-US" w:eastAsia="zh-CN"/>
        </w:rPr>
        <w:t xml:space="preserve">              </w:t>
      </w:r>
    </w:p>
    <w:p>
      <w:pPr>
        <w:pStyle w:val="2"/>
        <w:tabs>
          <w:tab w:val="left" w:pos="4320"/>
        </w:tabs>
        <w:spacing w:line="276" w:lineRule="auto"/>
        <w:jc w:val="center"/>
      </w:pPr>
    </w:p>
    <w:p>
      <w:pPr>
        <w:pStyle w:val="2"/>
        <w:tabs>
          <w:tab w:val="left" w:pos="4320"/>
        </w:tabs>
        <w:spacing w:line="276" w:lineRule="auto"/>
        <w:rPr>
          <w:vertAlign w:val="baseline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3"/>
        <w:suppressAutoHyphens/>
        <w:spacing w:line="240" w:lineRule="auto"/>
        <w:ind w:left="360" w:hanging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3"/>
        <w:numPr>
          <w:ilvl w:val="0"/>
          <w:numId w:val="4"/>
        </w:numPr>
        <w:suppressAutoHyphens/>
        <w:spacing w:line="240" w:lineRule="auto"/>
        <w:rPr>
          <w:rFonts w:hint="eastAsia"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3"/>
        <w:numPr>
          <w:ilvl w:val="0"/>
          <w:numId w:val="4"/>
        </w:numPr>
        <w:suppressAutoHyphens/>
        <w:spacing w:line="240" w:lineRule="auto"/>
        <w:rPr>
          <w:rFonts w:hint="eastAsia"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autoSpaceDE w:val="0"/>
        <w:autoSpaceDN w:val="0"/>
        <w:adjustRightInd w:val="0"/>
        <w:spacing w:line="276" w:lineRule="auto"/>
        <w:ind w:firstLine="1365" w:firstLineChars="650"/>
        <w:jc w:val="left"/>
        <w:outlineLvl w:val="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ind w:firstLine="1365" w:firstLineChars="650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2466975" cy="4762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F19"/>
    <w:rsid w:val="00000108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5FA7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5C29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5740B"/>
    <w:rsid w:val="00460CAB"/>
    <w:rsid w:val="00463933"/>
    <w:rsid w:val="00466A16"/>
    <w:rsid w:val="0047007B"/>
    <w:rsid w:val="004721AE"/>
    <w:rsid w:val="004773A0"/>
    <w:rsid w:val="00483721"/>
    <w:rsid w:val="00485244"/>
    <w:rsid w:val="004873B1"/>
    <w:rsid w:val="004873FA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1A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1108"/>
    <w:rsid w:val="005F335D"/>
    <w:rsid w:val="005F6C46"/>
    <w:rsid w:val="006052CA"/>
    <w:rsid w:val="00611701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AEC"/>
    <w:rsid w:val="00722617"/>
    <w:rsid w:val="007252DA"/>
    <w:rsid w:val="00734BE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3DA8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56D2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6139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4935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45B2"/>
    <w:rsid w:val="00D862B9"/>
    <w:rsid w:val="00D8640E"/>
    <w:rsid w:val="00D90B66"/>
    <w:rsid w:val="00D91B6F"/>
    <w:rsid w:val="00D975F9"/>
    <w:rsid w:val="00D97C13"/>
    <w:rsid w:val="00DA7BA4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873A7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DAF2144"/>
    <w:rsid w:val="18255BA2"/>
    <w:rsid w:val="1A636255"/>
    <w:rsid w:val="30445D8C"/>
    <w:rsid w:val="358B2B96"/>
    <w:rsid w:val="4AE11E13"/>
    <w:rsid w:val="4D503257"/>
    <w:rsid w:val="55A71FB3"/>
    <w:rsid w:val="572600ED"/>
    <w:rsid w:val="5C915142"/>
    <w:rsid w:val="61E513AC"/>
    <w:rsid w:val="62957751"/>
    <w:rsid w:val="6B9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358</Words>
  <Characters>2043</Characters>
  <Lines>17</Lines>
  <Paragraphs>4</Paragraphs>
  <TotalTime>20</TotalTime>
  <ScaleCrop>false</ScaleCrop>
  <LinksUpToDate>false</LinksUpToDate>
  <CharactersWithSpaces>2397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elaine juns</cp:lastModifiedBy>
  <cp:lastPrinted>2017-12-14T09:42:00Z</cp:lastPrinted>
  <dcterms:modified xsi:type="dcterms:W3CDTF">2019-08-16T13:35:37Z</dcterms:modified>
  <dc:title>west elm                         Finn pendant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