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</w:t>
      </w:r>
      <w:r>
        <w:rPr>
          <w:rFonts w:hint="eastAsia" w:ascii="Arial" w:hAnsi="Arial" w:cs="Arial"/>
          <w:b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28"/>
          <w:szCs w:val="28"/>
        </w:rPr>
        <w:t xml:space="preserve">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Cyrus Chandelier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(Item#:</w:t>
      </w:r>
      <w:r>
        <w:rPr>
          <w:rFonts w:hint="eastAsia" w:ascii="Arial" w:hAnsi="Arial" w:cs="Arial"/>
          <w:b/>
          <w:sz w:val="28"/>
          <w:szCs w:val="28"/>
        </w:rPr>
        <w:t>II150-0010 &amp; II150-0011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hint="eastAsia" w:ascii="Arial" w:hAnsi="Arial" w:cs="Arial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                              Hardware Included: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pict>
          <v:shape id="_x0000_s1050" o:spid="_x0000_s1050" o:spt="75" type="#_x0000_t75" style="position:absolute;left:0pt;margin-left:215.25pt;margin-top:7.35pt;height:150.7pt;width:193.45pt;z-index:25168281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cropleft="19913f" croptop="14113f" cropright="21390f" cropbottom="21852f" o:title=""/>
            <o:lock v:ext="edit" aspectratio="t"/>
          </v:shape>
          <o:OLEObject Type="Embed" ProgID="AutoCAD.Drawing.17" ShapeID="_x0000_s1050" DrawAspect="Content" ObjectID="_1468075725" r:id="rId5">
            <o:LockedField>false</o:LockedField>
          </o:OLEObject>
        </w:pict>
      </w:r>
      <w:r>
        <w:pict>
          <v:shape id="_x0000_s1051" o:spid="_x0000_s1051" o:spt="75" type="#_x0000_t75" style="position:absolute;left:0pt;margin-left:-10.05pt;margin-top:7.35pt;height:202.55pt;width:212.7pt;z-index:2516848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cropleft="18759f" croptop="9197f" cropright="20135f" cropbottom="16587f" o:title=""/>
            <o:lock v:ext="edit" aspectratio="t"/>
          </v:shape>
          <o:OLEObject Type="Embed" ProgID="AutoCAD.Drawing.17" ShapeID="_x0000_s1051" DrawAspect="Content" ObjectID="_1468075726" r:id="rId7">
            <o:LockedField>false</o:LockedField>
          </o:OLEObject>
        </w:pic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To Adjust the Suspension Length of the Fixture:</w:t>
      </w:r>
    </w:p>
    <w:p>
      <w:pPr>
        <w:pStyle w:val="1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 w:eastAsia="zh-TW"/>
        </w:rPr>
        <w:t xml:space="preserve">Do not use the electric cord only, without Steel </w:t>
      </w:r>
      <w:r>
        <w:rPr>
          <w:rFonts w:hint="eastAsia" w:ascii="Arial" w:hAnsi="Arial" w:cs="Arial"/>
          <w:b/>
          <w:sz w:val="20"/>
          <w:szCs w:val="20"/>
          <w:lang w:val="en-GB"/>
        </w:rPr>
        <w:t>Wire</w:t>
      </w:r>
      <w:r>
        <w:rPr>
          <w:rFonts w:ascii="Arial" w:hAnsi="Arial" w:cs="Arial"/>
          <w:b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b/>
          <w:sz w:val="20"/>
          <w:szCs w:val="20"/>
          <w:lang w:val="en-GB"/>
        </w:rPr>
        <w:t>D</w:t>
      </w:r>
      <w:r>
        <w:rPr>
          <w:rFonts w:ascii="Arial" w:hAnsi="Arial" w:cs="Arial"/>
          <w:b/>
          <w:sz w:val="20"/>
          <w:szCs w:val="20"/>
          <w:lang w:val="en-GB" w:eastAsia="zh-TW"/>
        </w:rPr>
        <w:t>) to support the weight of the lighting fixture.</w:t>
      </w:r>
      <w:r>
        <w:rPr>
          <w:rFonts w:hint="eastAsia" w:ascii="Arial" w:hAnsi="Arial" w:cs="Arial"/>
          <w:b/>
          <w:sz w:val="20"/>
          <w:szCs w:val="20"/>
          <w:lang w:val="en-GB"/>
        </w:rPr>
        <w:t xml:space="preserve"> The </w:t>
      </w:r>
      <w:r>
        <w:rPr>
          <w:rFonts w:ascii="Arial" w:hAnsi="Arial" w:cs="Arial"/>
          <w:b/>
          <w:sz w:val="20"/>
          <w:szCs w:val="20"/>
          <w:lang w:val="en-GB"/>
        </w:rPr>
        <w:t>adjustment</w:t>
      </w:r>
      <w:r>
        <w:rPr>
          <w:rFonts w:hint="eastAsia" w:ascii="Arial" w:hAnsi="Arial" w:cs="Arial"/>
          <w:b/>
          <w:sz w:val="20"/>
          <w:szCs w:val="20"/>
          <w:lang w:val="en-GB"/>
        </w:rPr>
        <w:t xml:space="preserve"> or shortening the fixture</w:t>
      </w:r>
      <w:r>
        <w:rPr>
          <w:rFonts w:ascii="Arial" w:hAnsi="Arial" w:cs="Arial"/>
          <w:b/>
          <w:sz w:val="20"/>
          <w:szCs w:val="20"/>
          <w:lang w:val="en-GB"/>
        </w:rPr>
        <w:t>’</w:t>
      </w:r>
      <w:r>
        <w:rPr>
          <w:rFonts w:hint="eastAsia" w:ascii="Arial" w:hAnsi="Arial" w:cs="Arial"/>
          <w:b/>
          <w:sz w:val="20"/>
          <w:szCs w:val="20"/>
          <w:lang w:val="en-GB"/>
        </w:rPr>
        <w:t>s suspension length is only needed if the factory set Steel Wire (D) length is not appropriate for your installation.</w:t>
      </w:r>
    </w:p>
    <w:p>
      <w:pPr>
        <w:pStyle w:val="14"/>
        <w:widowControl/>
        <w:numPr>
          <w:ilvl w:val="0"/>
          <w:numId w:val="4"/>
        </w:numPr>
        <w:autoSpaceDE w:val="0"/>
        <w:autoSpaceDN w:val="0"/>
        <w:adjustRightInd w:val="0"/>
        <w:ind w:right="-105" w:rightChars="-50" w:firstLineChars="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Loosen the two Allen</w:t>
      </w:r>
      <w:r>
        <w:rPr>
          <w:rFonts w:hint="eastAsia" w:ascii="Arial" w:hAnsi="Arial" w:cs="Arial"/>
          <w:kern w:val="0"/>
          <w:sz w:val="20"/>
          <w:szCs w:val="20"/>
        </w:rPr>
        <w:t xml:space="preserve"> Set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crews (</w:t>
      </w:r>
      <w:r>
        <w:rPr>
          <w:rFonts w:hint="eastAsia"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) from the Binding Collar (</w:t>
      </w:r>
      <w:r>
        <w:rPr>
          <w:rFonts w:hint="eastAsia" w:ascii="Arial" w:hAnsi="Arial" w:cs="Arial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) using the Allen Wrench (</w:t>
      </w:r>
      <w:r>
        <w:rPr>
          <w:rFonts w:hint="eastAsia"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cs="Arial"/>
          <w:kern w:val="0"/>
          <w:sz w:val="20"/>
          <w:szCs w:val="20"/>
        </w:rPr>
        <w:t xml:space="preserve"> by turning the wrench counter-clockwise. </w:t>
      </w:r>
    </w:p>
    <w:p>
      <w:pPr>
        <w:pStyle w:val="1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sz w:val="20"/>
          <w:szCs w:val="20"/>
          <w:lang w:eastAsia="zh-TW"/>
        </w:rPr>
      </w:pPr>
      <w:r>
        <w:rPr>
          <w:rFonts w:hint="eastAsia" w:ascii="Arial" w:hAnsi="Arial" w:cs="Arial"/>
          <w:sz w:val="20"/>
          <w:szCs w:val="20"/>
        </w:rPr>
        <w:t>Release the Steel Wire (D) by removing the</w:t>
      </w:r>
      <w:r>
        <w:rPr>
          <w:rFonts w:ascii="Arial" w:hAnsi="Arial" w:cs="Arial"/>
          <w:sz w:val="20"/>
          <w:szCs w:val="20"/>
          <w:lang w:eastAsia="zh-TW"/>
        </w:rPr>
        <w:t xml:space="preserve"> short end of the Steel</w:t>
      </w:r>
      <w:r>
        <w:rPr>
          <w:rFonts w:hint="eastAsia" w:ascii="Arial" w:hAnsi="Arial" w:cs="Arial"/>
          <w:sz w:val="20"/>
          <w:szCs w:val="20"/>
        </w:rPr>
        <w:t xml:space="preserve"> Wire</w:t>
      </w:r>
      <w:r>
        <w:rPr>
          <w:rFonts w:ascii="Arial" w:hAnsi="Arial" w:cs="Arial"/>
          <w:sz w:val="20"/>
          <w:szCs w:val="20"/>
          <w:lang w:eastAsia="zh-TW"/>
        </w:rPr>
        <w:t xml:space="preserve"> (</w:t>
      </w:r>
      <w:r>
        <w:rPr>
          <w:rFonts w:hint="eastAsia"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  <w:lang w:eastAsia="zh-TW"/>
        </w:rPr>
        <w:t>) from the Binding Collar (</w:t>
      </w:r>
      <w:r>
        <w:rPr>
          <w:rFonts w:hint="eastAsia"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  <w:lang w:eastAsia="zh-TW"/>
        </w:rPr>
        <w:t xml:space="preserve">) hole opening. </w:t>
      </w:r>
    </w:p>
    <w:p>
      <w:pPr>
        <w:pStyle w:val="1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sz w:val="20"/>
          <w:szCs w:val="20"/>
          <w:lang w:eastAsia="zh-TW"/>
        </w:rPr>
      </w:pP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zh-TW"/>
        </w:rPr>
        <w:t>Slide the Binding Collar (</w:t>
      </w:r>
      <w:r>
        <w:rPr>
          <w:rFonts w:hint="eastAsia"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  <w:lang w:eastAsia="zh-TW"/>
        </w:rPr>
        <w:t>) along the cable length above the Canopy (</w:t>
      </w:r>
      <w:r>
        <w:rPr>
          <w:rFonts w:hint="eastAsia"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  <w:lang w:eastAsia="zh-TW"/>
        </w:rPr>
        <w:t>) to the new desired fixture suspension length.</w:t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pStyle w:val="1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  <w:lang w:eastAsia="zh-TW"/>
        </w:rPr>
        <w:t>While holding the Binding Collar (</w:t>
      </w:r>
      <w:r>
        <w:rPr>
          <w:rFonts w:hint="eastAsia"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  <w:lang w:eastAsia="zh-TW"/>
        </w:rPr>
        <w:t xml:space="preserve">) at the desired Steel </w:t>
      </w:r>
      <w:r>
        <w:rPr>
          <w:rFonts w:hint="eastAsia" w:ascii="Arial" w:hAnsi="Arial" w:cs="Arial"/>
          <w:sz w:val="20"/>
          <w:szCs w:val="20"/>
        </w:rPr>
        <w:t>Wire</w:t>
      </w:r>
      <w:r>
        <w:rPr>
          <w:rFonts w:ascii="Arial" w:hAnsi="Arial" w:cs="Arial"/>
          <w:sz w:val="20"/>
          <w:szCs w:val="20"/>
          <w:lang w:eastAsia="zh-TW"/>
        </w:rPr>
        <w:t xml:space="preserve"> (</w:t>
      </w:r>
      <w:r>
        <w:rPr>
          <w:rFonts w:hint="eastAsia"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  <w:lang w:eastAsia="zh-TW"/>
        </w:rPr>
        <w:t>) position, insert the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zh-TW"/>
        </w:rPr>
        <w:t xml:space="preserve">short end of the Steel </w:t>
      </w:r>
      <w:r>
        <w:rPr>
          <w:rFonts w:hint="eastAsia" w:ascii="Arial" w:hAnsi="Arial" w:cs="Arial"/>
          <w:sz w:val="20"/>
          <w:szCs w:val="20"/>
        </w:rPr>
        <w:t xml:space="preserve">Wire </w:t>
      </w:r>
      <w:r>
        <w:rPr>
          <w:rFonts w:ascii="Arial" w:hAnsi="Arial" w:cs="Arial"/>
          <w:sz w:val="20"/>
          <w:szCs w:val="20"/>
          <w:lang w:eastAsia="zh-TW"/>
        </w:rPr>
        <w:t>(</w:t>
      </w:r>
      <w:r>
        <w:rPr>
          <w:rFonts w:hint="eastAsia"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  <w:lang w:eastAsia="zh-TW"/>
        </w:rPr>
        <w:t>) back into the hole in the Binding Collar (</w:t>
      </w:r>
      <w:r>
        <w:rPr>
          <w:rFonts w:hint="eastAsia"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  <w:lang w:eastAsia="zh-TW"/>
        </w:rPr>
        <w:t>)</w:t>
      </w:r>
      <w:r>
        <w:rPr>
          <w:rFonts w:hint="eastAsia" w:ascii="Arial" w:hAnsi="Arial" w:cs="Arial"/>
          <w:sz w:val="20"/>
          <w:szCs w:val="20"/>
        </w:rPr>
        <w:t>.</w:t>
      </w:r>
    </w:p>
    <w:p>
      <w:pPr>
        <w:pStyle w:val="1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  <w:lang w:eastAsia="zh-TW"/>
        </w:rPr>
        <w:t>Rotate both of the</w:t>
      </w:r>
      <w:r>
        <w:rPr>
          <w:rFonts w:hint="eastAsia" w:ascii="Arial" w:hAnsi="Arial" w:cs="Arial"/>
          <w:sz w:val="20"/>
          <w:szCs w:val="20"/>
        </w:rPr>
        <w:t xml:space="preserve"> Allen Set </w:t>
      </w:r>
      <w:r>
        <w:rPr>
          <w:rFonts w:ascii="Arial" w:hAnsi="Arial" w:cs="Arial"/>
          <w:sz w:val="20"/>
          <w:szCs w:val="20"/>
          <w:lang w:eastAsia="zh-TW"/>
        </w:rPr>
        <w:t>Screws (</w:t>
      </w:r>
      <w:r>
        <w:rPr>
          <w:rFonts w:hint="eastAsia"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  <w:lang w:eastAsia="zh-TW"/>
        </w:rPr>
        <w:t>) clockwise into the Binding Collar (</w:t>
      </w:r>
      <w:r>
        <w:rPr>
          <w:rFonts w:hint="eastAsia"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  <w:lang w:eastAsia="zh-TW"/>
        </w:rPr>
        <w:t>) using</w:t>
      </w:r>
      <w:r>
        <w:rPr>
          <w:rFonts w:hint="eastAsia" w:ascii="Arial" w:hAnsi="Arial" w:cs="Arial"/>
          <w:sz w:val="20"/>
          <w:szCs w:val="20"/>
        </w:rPr>
        <w:t xml:space="preserve"> the Allen Wrench (d)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zh-TW"/>
        </w:rPr>
        <w:t>until tight.</w:t>
      </w:r>
    </w:p>
    <w:p>
      <w:pPr>
        <w:pStyle w:val="14"/>
        <w:widowControl/>
        <w:numPr>
          <w:ilvl w:val="0"/>
          <w:numId w:val="4"/>
        </w:numPr>
        <w:autoSpaceDE w:val="0"/>
        <w:autoSpaceDN w:val="0"/>
        <w:adjustRightInd w:val="0"/>
        <w:ind w:left="566" w:hanging="566" w:hangingChars="283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hint="eastAsia" w:ascii="Arial" w:hAnsi="Arial" w:cs="Arial"/>
          <w:sz w:val="20"/>
          <w:szCs w:val="20"/>
        </w:rPr>
        <w:t xml:space="preserve">f needed, </w:t>
      </w:r>
      <w:r>
        <w:rPr>
          <w:rFonts w:ascii="Arial" w:hAnsi="Arial" w:cs="Arial"/>
          <w:sz w:val="20"/>
          <w:szCs w:val="20"/>
          <w:lang w:eastAsia="zh-TW"/>
        </w:rPr>
        <w:t xml:space="preserve">cut off any remaining excess Steel </w:t>
      </w:r>
      <w:r>
        <w:rPr>
          <w:rFonts w:hint="eastAsia" w:ascii="Arial" w:hAnsi="Arial" w:cs="Arial"/>
          <w:sz w:val="20"/>
          <w:szCs w:val="20"/>
        </w:rPr>
        <w:t xml:space="preserve">Wire </w:t>
      </w:r>
      <w:r>
        <w:rPr>
          <w:rFonts w:ascii="Arial" w:hAnsi="Arial" w:cs="Arial"/>
          <w:sz w:val="20"/>
          <w:szCs w:val="20"/>
          <w:lang w:eastAsia="zh-TW"/>
        </w:rPr>
        <w:t>(</w:t>
      </w:r>
      <w:r>
        <w:rPr>
          <w:rFonts w:hint="eastAsia"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  <w:lang w:eastAsia="zh-TW"/>
        </w:rPr>
        <w:t xml:space="preserve">) using a wire cutter so the Steel </w:t>
      </w:r>
      <w:r>
        <w:rPr>
          <w:rFonts w:hint="eastAsia" w:ascii="Arial" w:hAnsi="Arial" w:cs="Arial"/>
          <w:sz w:val="20"/>
          <w:szCs w:val="20"/>
        </w:rPr>
        <w:t xml:space="preserve">Wire </w:t>
      </w:r>
      <w:r>
        <w:rPr>
          <w:rFonts w:ascii="Arial" w:hAnsi="Arial" w:cs="Arial"/>
          <w:sz w:val="20"/>
          <w:szCs w:val="20"/>
          <w:lang w:eastAsia="zh-TW"/>
        </w:rPr>
        <w:t>(</w:t>
      </w:r>
      <w:r>
        <w:rPr>
          <w:rFonts w:hint="eastAsia"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  <w:lang w:eastAsia="zh-TW"/>
        </w:rPr>
        <w:t>) and Binding Collar (</w:t>
      </w:r>
      <w:r>
        <w:rPr>
          <w:rFonts w:hint="eastAsia"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  <w:lang w:eastAsia="zh-TW"/>
        </w:rPr>
        <w:t>) can properly fit inside the final assembled Canopy (</w:t>
      </w:r>
      <w:r>
        <w:rPr>
          <w:rFonts w:hint="eastAsia"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  <w:lang w:eastAsia="zh-TW"/>
        </w:rPr>
        <w:t>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To Adjust the Arm direction of the Fixture.</w:t>
      </w:r>
    </w:p>
    <w:p>
      <w:pPr>
        <w:pStyle w:val="14"/>
        <w:widowControl/>
        <w:numPr>
          <w:ilvl w:val="0"/>
          <w:numId w:val="4"/>
        </w:numPr>
        <w:autoSpaceDE w:val="0"/>
        <w:autoSpaceDN w:val="0"/>
        <w:adjustRightInd w:val="0"/>
        <w:ind w:left="595" w:hanging="595" w:hangingChars="283"/>
        <w:jc w:val="left"/>
        <w:rPr>
          <w:rFonts w:ascii="Arial" w:hAnsi="Arial" w:cs="Arial"/>
          <w:b/>
          <w:sz w:val="20"/>
          <w:szCs w:val="20"/>
        </w:rPr>
      </w:pPr>
      <w:r>
        <w:rPr>
          <w:rFonts w:eastAsia="PMingLiU"/>
          <w:b/>
          <w:kern w:val="0"/>
          <w:lang w:eastAsia="zh-TW"/>
        </w:rPr>
        <w:pict>
          <v:shape id="_x0000_s1053" o:spid="_x0000_s1053" o:spt="75" type="#_x0000_t75" style="position:absolute;left:0pt;margin-left:162.5pt;margin-top:34.95pt;height:506.15pt;width:361.2pt;z-index:2516858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0" cropleft="26854f" croptop="18078f" cropright="20075f" cropbottom="6882f" o:title=""/>
            <o:lock v:ext="edit" aspectratio="t"/>
          </v:shape>
          <o:OLEObject Type="Embed" ProgID="AutoCAD.Drawing.17" ShapeID="_x0000_s1053" DrawAspect="Content" ObjectID="_1468075727" r:id="rId9">
            <o:LockedField>false</o:LockedField>
          </o:OLEObject>
        </w:pict>
      </w:r>
      <w:r>
        <w:rPr>
          <w:rFonts w:hint="eastAsia" w:ascii="Arial" w:hAnsi="Arial" w:cs="Arial"/>
          <w:sz w:val="20"/>
          <w:szCs w:val="20"/>
        </w:rPr>
        <w:t xml:space="preserve"> Loosen Allen Set Screw (e) located at the middle of </w:t>
      </w:r>
      <w:r>
        <w:rPr>
          <w:rFonts w:ascii="Arial" w:hAnsi="Arial" w:cs="Arial"/>
          <w:sz w:val="20"/>
          <w:szCs w:val="20"/>
        </w:rPr>
        <w:t>the Arm</w:t>
      </w:r>
      <w:r>
        <w:rPr>
          <w:rFonts w:hint="eastAsia" w:ascii="Arial" w:hAnsi="Arial" w:cs="Arial"/>
          <w:sz w:val="20"/>
          <w:szCs w:val="20"/>
        </w:rPr>
        <w:t xml:space="preserve"> (G) and adjust Arm (G) to desired angle and tighten the Allen Set Screw (e) using the Allen Wrench (d). </w:t>
      </w:r>
      <w:r>
        <w:rPr>
          <w:rFonts w:hint="eastAsia" w:ascii="Arial" w:hAnsi="Arial" w:cs="Arial"/>
          <w:b/>
          <w:sz w:val="20"/>
          <w:szCs w:val="20"/>
        </w:rPr>
        <w:t>Please start this adjustment from bottom to top in turn.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2466"/>
    <w:multiLevelType w:val="multilevel"/>
    <w:tmpl w:val="4271246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401A9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14FC7"/>
    <w:rsid w:val="0062229C"/>
    <w:rsid w:val="006243D5"/>
    <w:rsid w:val="0063364E"/>
    <w:rsid w:val="0064725B"/>
    <w:rsid w:val="0065562D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1AA1"/>
    <w:rsid w:val="0076590D"/>
    <w:rsid w:val="007822C9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31E3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43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2D46"/>
    <w:rsid w:val="17471C82"/>
    <w:rsid w:val="232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51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385</Words>
  <Characters>2201</Characters>
  <Lines>18</Lines>
  <Paragraphs>5</Paragraphs>
  <TotalTime>0</TotalTime>
  <ScaleCrop>false</ScaleCrop>
  <LinksUpToDate>false</LinksUpToDate>
  <CharactersWithSpaces>2581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2016-06-06T14:01:00Z</dcterms:created>
  <dc:creator>萝卜家园</dc:creator>
  <cp:lastModifiedBy>Administrator</cp:lastModifiedBy>
  <cp:lastPrinted>2016-06-07T00:36:00Z</cp:lastPrinted>
  <dcterms:modified xsi:type="dcterms:W3CDTF">2017-06-26T06:18:38Z</dcterms:modified>
  <dc:title>west elm                         Finn pendant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