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drawing>
          <wp:inline distT="0" distB="0" distL="114300" distR="114300">
            <wp:extent cx="1713230" cy="972185"/>
            <wp:effectExtent l="0" t="0" r="12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15"/>
          <w:szCs w:val="15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ascii="Arial" w:hAnsi="Arial" w:cs="Arial"/>
          <w:b/>
          <w:sz w:val="36"/>
          <w:szCs w:val="36"/>
        </w:rPr>
      </w:pPr>
      <w:r>
        <w:rPr>
          <w:rFonts w:ascii="10gfbpr" w:hAnsi="10gfbpr" w:cs="10gfbpr"/>
          <w:b/>
          <w:kern w:val="0"/>
          <w:sz w:val="28"/>
          <w:szCs w:val="28"/>
        </w:rPr>
        <w:t>Conrad Chandelier</w:t>
      </w:r>
      <w:r>
        <w:rPr>
          <w:rFonts w:hint="eastAsia" w:ascii="Arial" w:hAnsi="Arial" w:cs="Arial"/>
          <w:b/>
          <w:sz w:val="28"/>
          <w:szCs w:val="28"/>
        </w:rPr>
        <w:t xml:space="preserve"> (Item#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FB150-1154 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contextualSpacing/>
        <w:jc w:val="left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left="363" w:hanging="363" w:firstLineChars="0"/>
        <w:contextualSpacing/>
        <w:jc w:val="left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40" w:lineRule="exact"/>
        <w:ind w:left="363" w:hanging="363"/>
        <w:contextualSpacing/>
        <w:jc w:val="left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40" w:lineRule="exact"/>
        <w:ind w:left="363" w:hanging="363"/>
        <w:contextualSpacing/>
        <w:jc w:val="left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</w:rPr>
        <w:t xml:space="preserve">B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jc w:val="left"/>
        <w:textAlignment w:val="auto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left="363" w:hanging="363"/>
        <w:jc w:val="left"/>
        <w:textAlignment w:val="auto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left="363" w:hanging="363"/>
        <w:jc w:val="left"/>
        <w:textAlignment w:val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  Hardware Included:</w:t>
      </w:r>
    </w:p>
    <w:tbl>
      <w:tblPr>
        <w:tblStyle w:val="6"/>
        <w:tblW w:w="9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376"/>
        <w:gridCol w:w="1006"/>
        <w:gridCol w:w="684"/>
        <w:gridCol w:w="900"/>
        <w:gridCol w:w="2835"/>
        <w:gridCol w:w="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QTY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Mounting Plate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Plastic Wire Connectors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Activity chain hoist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Mounting Screws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Canopy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Outer rings of canopy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Chain hoist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Support tube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light body part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light bulb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Fabric shade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pStyle w:val="13"/>
        <w:tabs>
          <w:tab w:val="left" w:pos="360"/>
        </w:tabs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Outer rings of canopy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Canopy(C).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Step2.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Chain hoist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Outer rings of canopy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Step3. Hang</w:t>
      </w:r>
      <w:r>
        <w:rPr>
          <w:rFonts w:hint="eastAsia" w:ascii="Arial" w:hAnsi="Arial" w:cs="Arial"/>
          <w:kern w:val="0"/>
          <w:sz w:val="20"/>
          <w:szCs w:val="20"/>
        </w:rPr>
        <w:t xml:space="preserve">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Support tube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 xml:space="preserve">) on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Chain hoist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Step4. Screw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The light body part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(G) onto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Support tube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Step5. Screw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The light bulb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(H) onto the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The light body part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(G).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Step6. Put the Fabric Shade(I) on </w:t>
      </w:r>
      <w:r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The light body part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(G).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7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05910" cy="5679440"/>
            <wp:effectExtent l="0" t="0" r="889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567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10gfbp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51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0136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65C0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7CA4"/>
    <w:rsid w:val="002B50BA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4A9D"/>
    <w:rsid w:val="00302810"/>
    <w:rsid w:val="0031688D"/>
    <w:rsid w:val="0032146C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1834"/>
    <w:rsid w:val="00483721"/>
    <w:rsid w:val="00485244"/>
    <w:rsid w:val="004873B1"/>
    <w:rsid w:val="00491D9E"/>
    <w:rsid w:val="00493469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1986"/>
    <w:rsid w:val="005027C8"/>
    <w:rsid w:val="005041D5"/>
    <w:rsid w:val="005070EF"/>
    <w:rsid w:val="00515BB3"/>
    <w:rsid w:val="00516D26"/>
    <w:rsid w:val="00520E49"/>
    <w:rsid w:val="00522C98"/>
    <w:rsid w:val="00532F62"/>
    <w:rsid w:val="00536584"/>
    <w:rsid w:val="00537678"/>
    <w:rsid w:val="00551604"/>
    <w:rsid w:val="0055355A"/>
    <w:rsid w:val="0055597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3FDA"/>
    <w:rsid w:val="005B448D"/>
    <w:rsid w:val="005B5E38"/>
    <w:rsid w:val="005C6C1B"/>
    <w:rsid w:val="005D16FC"/>
    <w:rsid w:val="005D3A5B"/>
    <w:rsid w:val="005E0D94"/>
    <w:rsid w:val="005E241B"/>
    <w:rsid w:val="005E251D"/>
    <w:rsid w:val="005E2C67"/>
    <w:rsid w:val="005E4BF9"/>
    <w:rsid w:val="005E5D0A"/>
    <w:rsid w:val="005E73D9"/>
    <w:rsid w:val="005F21D1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280A"/>
    <w:rsid w:val="00675B05"/>
    <w:rsid w:val="00677AA3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C5542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02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285C"/>
    <w:rsid w:val="007C6D3A"/>
    <w:rsid w:val="007D34BC"/>
    <w:rsid w:val="007D4628"/>
    <w:rsid w:val="007D4CC5"/>
    <w:rsid w:val="007D7FF3"/>
    <w:rsid w:val="007E0680"/>
    <w:rsid w:val="007F3249"/>
    <w:rsid w:val="007F3B53"/>
    <w:rsid w:val="00801CF5"/>
    <w:rsid w:val="008145EE"/>
    <w:rsid w:val="00815D00"/>
    <w:rsid w:val="00823652"/>
    <w:rsid w:val="0082756C"/>
    <w:rsid w:val="008347F1"/>
    <w:rsid w:val="008410CB"/>
    <w:rsid w:val="00842E9C"/>
    <w:rsid w:val="00846001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2D95"/>
    <w:rsid w:val="00944CE0"/>
    <w:rsid w:val="00947CA1"/>
    <w:rsid w:val="00960D24"/>
    <w:rsid w:val="009613C1"/>
    <w:rsid w:val="00962388"/>
    <w:rsid w:val="00962AED"/>
    <w:rsid w:val="009659CE"/>
    <w:rsid w:val="009701BB"/>
    <w:rsid w:val="00973B8F"/>
    <w:rsid w:val="00980F9D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63B5A"/>
    <w:rsid w:val="00A63DA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11EA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D15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09D5"/>
    <w:rsid w:val="00CA3814"/>
    <w:rsid w:val="00CA3FA2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225C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746E1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B748C"/>
    <w:rsid w:val="00FD31E4"/>
    <w:rsid w:val="00FD6A62"/>
    <w:rsid w:val="00FE26A7"/>
    <w:rsid w:val="00FE336F"/>
    <w:rsid w:val="00FE7ADF"/>
    <w:rsid w:val="00FF2D46"/>
    <w:rsid w:val="01FE3B42"/>
    <w:rsid w:val="195607CA"/>
    <w:rsid w:val="230B0B29"/>
    <w:rsid w:val="3B386C88"/>
    <w:rsid w:val="429B4916"/>
    <w:rsid w:val="46AD0D7B"/>
    <w:rsid w:val="4E482827"/>
    <w:rsid w:val="57C22FE6"/>
    <w:rsid w:val="582E6C2B"/>
    <w:rsid w:val="58B252EC"/>
    <w:rsid w:val="5F4F63E7"/>
    <w:rsid w:val="5F5E0F86"/>
    <w:rsid w:val="61E35D8F"/>
    <w:rsid w:val="65433FD2"/>
    <w:rsid w:val="6A455D7C"/>
    <w:rsid w:val="7E3B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4BFBA-5849-4BD4-AB53-64279DEDF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302</Words>
  <Characters>1728</Characters>
  <Lines>14</Lines>
  <Paragraphs>4</Paragraphs>
  <TotalTime>2</TotalTime>
  <ScaleCrop>false</ScaleCrop>
  <LinksUpToDate>false</LinksUpToDate>
  <CharactersWithSpaces>2026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2017-07-20T06:43:00Z</dcterms:created>
  <dc:creator>萝卜家园</dc:creator>
  <cp:lastModifiedBy>Administrator</cp:lastModifiedBy>
  <cp:lastPrinted>2017-01-07T00:23:00Z</cp:lastPrinted>
  <dcterms:modified xsi:type="dcterms:W3CDTF">2020-10-20T07:15:15Z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